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46.0" w:type="dxa"/>
        <w:jc w:val="center"/>
        <w:tblLayout w:type="fixed"/>
        <w:tblLook w:val="0000"/>
      </w:tblPr>
      <w:tblGrid>
        <w:gridCol w:w="2411"/>
        <w:gridCol w:w="2835"/>
        <w:gridCol w:w="5800"/>
        <w:tblGridChange w:id="0">
          <w:tblGrid>
            <w:gridCol w:w="2411"/>
            <w:gridCol w:w="2835"/>
            <w:gridCol w:w="580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4162.010.26.1.4334-2025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OSCAR MARINO GIRALDO SALAZAR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1.114.122.104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Gestionar acciones orientadas a la formación deportiva, mediante la elaboración e implementación de planes de intervención articulados con las estrategias y objetivos del proyecto.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Las demás desarrolladas en el objeto contractual.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1.Gestioné acciones orientadas al fortalecimiento de la formación deportiva en el ámbito educativo, brindando apoyo en los procesos técnicos y operativos necesarios para asegurar el cumplimiento de las orientaciones y metodologías establecidas en las jornadas y eventos programados, esto con el objetivo de promover el desarrollo integral de los estudiantes a través del deporte, fomentando hábitos de vida saludable, la participación activa, el trabajo en equipo y el fortalecimiento de las competencias físicas, técnicas y sociales. De esta manera, se contribuye al cumplimiento de las metas institucionales y al fortalecimiento del sistema de formación deportiva en el contexto educativo, alineado con las políticas y estrategias establecidas por el proyecto.</w:t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2.Gestioné el desarrollo de las actividades implementadas en los distintos espacios deportivos, de acuerdo con las orientaciones y objetivos estratégicos del proyecto, realizando visitas a los escenarios donde se ejecutan las actividades, verificar el cumplimiento de las metas establecidas y consolidar la información documental y digital correspondiente a los beneficiarios del programa, con el fin de garantizar la eficiencia en la ejecución, la trazabilidad de los procesos.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3.Verifiqué el cumplimiento y participó en mesas de trabajo de revisión efectuadas dentro de los sistemas de Gestión de la Calidad, Gestión Ambiental y Seguridad y Salud en el Trabajo, con el fin de analizar el progreso de las actividades, fortalecer las estrategias de mejora continua y garantizar que las medidas ejecutadas se desarrollaran conforme a los estándares institucionales y a la normativa establecida por la Secretaría del Deporte y la Recreación.</w:t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4.Planeé y diligencié el formato de la parrilla de actividades del programa, organizando la programación semanal de las sesiones, jornadas y eventos deportivos y recreativos. Esta labor permitió establecer una planificación clara y coherente con los objetivos del proyecto, optimizando el uso de los recursos, la asignación del personal y el cumplimiento de los cronogramas establecidos por la Secretaría del Deporte y la Recreación.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Apoyé el control y seguimiento del Drive con el fin de asegurar una gestión eficiente y trazable de la información de cada monitor, facilitando la revisión, control y respaldo de las actividades del proyecto. Esta organización garantiza un flujo ordenado de datos y la disponibilidad oportuna de los documentos para los procesos de seguimiento institucional.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https://drive.google.com/drive/folders/1jz9Wy5aHvFmQACNKPODZpqTAea6hOnvE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3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bookmarkStart w:colFirst="0" w:colLast="0" w:name="_heading=h.rkookgevtit3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OSCAR MARINO GIRALDO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z9Wy5aHvFmQACNKPODZpqTAea6hOnvE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5pfCza0EiG5KlAHfbyhF2dqzQ==">CgMxLjAyDmgucmtvb2tnZXZ0aXQzOAByITFROUo4TnYtc1dsTnhHb2d3ZEkzdTYzSkVvaEpzYWNmVA==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2025-11-12T22:35:00Z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